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D96C19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96C19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D96C19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D96C19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96C1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D96C19">
        <w:rPr>
          <w:rFonts w:ascii="Arial" w:hAnsi="Arial" w:cs="Arial"/>
          <w:bCs/>
          <w:spacing w:val="10"/>
          <w:w w:val="115"/>
        </w:rPr>
        <w:br/>
      </w:r>
      <w:r w:rsidR="00872678" w:rsidRPr="00D96C1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D96C19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D96C19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D96C19">
        <w:rPr>
          <w:rFonts w:ascii="Arial" w:hAnsi="Arial" w:cs="Arial"/>
          <w:bCs/>
          <w:w w:val="115"/>
        </w:rPr>
        <w:t>ПОСТАНОВЛЕНИЕ</w:t>
      </w:r>
    </w:p>
    <w:p w:rsidR="001779FA" w:rsidRPr="00D96C19" w:rsidRDefault="00985F86" w:rsidP="00D23A89">
      <w:pPr>
        <w:ind w:left="-567"/>
        <w:rPr>
          <w:rFonts w:ascii="Arial" w:hAnsi="Arial" w:cs="Arial"/>
        </w:rPr>
      </w:pPr>
    </w:p>
    <w:p w:rsidR="007041ED" w:rsidRPr="00D96C19" w:rsidRDefault="001F6F37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D96C19">
        <w:rPr>
          <w:rFonts w:ascii="Arial" w:hAnsi="Arial" w:cs="Arial"/>
        </w:rPr>
        <w:t>10.12.2018</w:t>
      </w:r>
      <w:r w:rsidR="007041ED" w:rsidRPr="00D96C19">
        <w:rPr>
          <w:rFonts w:ascii="Arial" w:hAnsi="Arial" w:cs="Arial"/>
        </w:rPr>
        <w:t xml:space="preserve">                                                                               </w:t>
      </w:r>
      <w:r w:rsidR="00052F27" w:rsidRPr="00D96C19">
        <w:rPr>
          <w:rFonts w:ascii="Arial" w:hAnsi="Arial" w:cs="Arial"/>
        </w:rPr>
        <w:t xml:space="preserve">        </w:t>
      </w:r>
      <w:r w:rsidR="007041ED" w:rsidRPr="00D96C19">
        <w:rPr>
          <w:rFonts w:ascii="Arial" w:hAnsi="Arial" w:cs="Arial"/>
        </w:rPr>
        <w:t xml:space="preserve">   №</w:t>
      </w:r>
      <w:r w:rsidR="00052F27" w:rsidRPr="00D96C19">
        <w:rPr>
          <w:rFonts w:ascii="Arial" w:hAnsi="Arial" w:cs="Arial"/>
        </w:rPr>
        <w:t xml:space="preserve"> </w:t>
      </w:r>
      <w:r w:rsidRPr="00D96C19">
        <w:rPr>
          <w:rFonts w:ascii="Arial" w:hAnsi="Arial" w:cs="Arial"/>
        </w:rPr>
        <w:t>4795-ПА</w:t>
      </w:r>
    </w:p>
    <w:p w:rsidR="007F5C02" w:rsidRPr="00D96C19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D96C19">
        <w:rPr>
          <w:rFonts w:ascii="Arial" w:hAnsi="Arial" w:cs="Arial"/>
        </w:rPr>
        <w:t>г. Люберцы</w:t>
      </w:r>
    </w:p>
    <w:p w:rsidR="001F6F37" w:rsidRPr="00D96C19" w:rsidRDefault="001F6F37" w:rsidP="00052F27">
      <w:pPr>
        <w:ind w:left="-1134" w:right="-1133"/>
        <w:jc w:val="center"/>
        <w:rPr>
          <w:rFonts w:ascii="Arial" w:hAnsi="Arial" w:cs="Arial"/>
        </w:rPr>
      </w:pPr>
    </w:p>
    <w:p w:rsidR="001F6F37" w:rsidRPr="00D96C19" w:rsidRDefault="001F6F37" w:rsidP="001F6F37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>О внесении изменений в муниципальную программу</w:t>
      </w:r>
    </w:p>
    <w:p w:rsidR="001F6F37" w:rsidRPr="00D96C19" w:rsidRDefault="001F6F37" w:rsidP="001F6F37">
      <w:pPr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 xml:space="preserve">«Развитие похоронного дела на территории </w:t>
      </w:r>
    </w:p>
    <w:p w:rsidR="001F6F37" w:rsidRPr="00D96C19" w:rsidRDefault="001F6F37" w:rsidP="001F6F37">
      <w:pPr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городского округа Люберцы Московской области»,</w:t>
      </w:r>
    </w:p>
    <w:p w:rsidR="001F6F37" w:rsidRPr="00D96C19" w:rsidRDefault="001F6F37" w:rsidP="001F6F37">
      <w:pPr>
        <w:jc w:val="center"/>
        <w:rPr>
          <w:rFonts w:ascii="Arial" w:hAnsi="Arial" w:cs="Arial"/>
          <w:b/>
        </w:rPr>
      </w:pPr>
      <w:proofErr w:type="gramStart"/>
      <w:r w:rsidRPr="00D96C19">
        <w:rPr>
          <w:rFonts w:ascii="Arial" w:hAnsi="Arial" w:cs="Arial"/>
          <w:b/>
        </w:rPr>
        <w:t>утвержденную</w:t>
      </w:r>
      <w:proofErr w:type="gramEnd"/>
      <w:r w:rsidRPr="00D96C19">
        <w:rPr>
          <w:rFonts w:ascii="Arial" w:hAnsi="Arial" w:cs="Arial"/>
          <w:b/>
        </w:rPr>
        <w:t xml:space="preserve"> Постановлением администрации </w:t>
      </w:r>
    </w:p>
    <w:p w:rsidR="001F6F37" w:rsidRPr="00D96C19" w:rsidRDefault="001F6F37" w:rsidP="001F6F37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>городского округа Люберцы от 25.12.2017 № 2971-ПА</w:t>
      </w:r>
    </w:p>
    <w:p w:rsidR="001F6F37" w:rsidRPr="00D96C19" w:rsidRDefault="001F6F37" w:rsidP="001F6F37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</w:rPr>
      </w:pPr>
    </w:p>
    <w:p w:rsidR="001F6F37" w:rsidRPr="00D96C19" w:rsidRDefault="001F6F37" w:rsidP="001F6F37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ab/>
      </w:r>
      <w:proofErr w:type="gramStart"/>
      <w:r w:rsidRPr="00D96C19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Уставом городского округа Люберцы Московской области, Решением Совета депутатов муниципального образования городской округ Люберцы Московской области от 06.06.2018 № 217/22 «О внесении изменений в Решение  Совета депутатов муниципального образования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96C19">
        <w:rPr>
          <w:rFonts w:ascii="Arial" w:hAnsi="Arial" w:cs="Arial"/>
          <w:sz w:val="24"/>
          <w:szCs w:val="24"/>
        </w:rPr>
        <w:t>городской округ Люберцы Московской области от 06.12.2017 № 149/17 «О бюджете муниципального образования городской округ Люберцы Московской области на 2018 год и на плановый период 2019 и 2020 годов», Решением Совета депутатов муниципального образования городской округ Люберцы Московской области от 18.09.2018 № 236/26 «О внесении изменений в Решение  Совета депутатов муниципального образования городской округ Люберцы Московской области от 06.12.2017 № 149</w:t>
      </w:r>
      <w:proofErr w:type="gramEnd"/>
      <w:r w:rsidRPr="00D96C19">
        <w:rPr>
          <w:rFonts w:ascii="Arial" w:hAnsi="Arial" w:cs="Arial"/>
          <w:sz w:val="24"/>
          <w:szCs w:val="24"/>
        </w:rPr>
        <w:t>/</w:t>
      </w:r>
      <w:proofErr w:type="gramStart"/>
      <w:r w:rsidRPr="00D96C19">
        <w:rPr>
          <w:rFonts w:ascii="Arial" w:hAnsi="Arial" w:cs="Arial"/>
          <w:sz w:val="24"/>
          <w:szCs w:val="24"/>
        </w:rPr>
        <w:t>17 «О бюджете муниципального образования городской округ Люберцы Московской области на 2018 год и на плановый период 2019 и 2020 годов», Постановлением администрации городского  округа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 образования городской округ Люберцы Московской области от 21.06.2017 № 1-РГ «О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96C19">
        <w:rPr>
          <w:rFonts w:ascii="Arial" w:hAnsi="Arial" w:cs="Arial"/>
          <w:sz w:val="24"/>
          <w:szCs w:val="24"/>
        </w:rPr>
        <w:t>наделении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полномочиями Первого заместителя Главы администрации», постановляю:</w:t>
      </w:r>
    </w:p>
    <w:p w:rsidR="001F6F37" w:rsidRPr="00D96C19" w:rsidRDefault="001F6F37" w:rsidP="001F6F37">
      <w:pPr>
        <w:ind w:firstLine="708"/>
        <w:jc w:val="both"/>
        <w:rPr>
          <w:rFonts w:ascii="Arial" w:hAnsi="Arial" w:cs="Arial"/>
        </w:rPr>
      </w:pPr>
      <w:r w:rsidRPr="00D96C19">
        <w:rPr>
          <w:rFonts w:ascii="Arial" w:hAnsi="Arial" w:cs="Arial"/>
        </w:rPr>
        <w:t xml:space="preserve">1. Внести изменения в муниципальную программу </w:t>
      </w:r>
      <w:r w:rsidRPr="00D96C19">
        <w:rPr>
          <w:rFonts w:ascii="Arial" w:hAnsi="Arial" w:cs="Arial"/>
          <w:color w:val="000000"/>
        </w:rPr>
        <w:t>«Развитие похоронного дела на территории городского округа Люберцы Московской области»</w:t>
      </w:r>
      <w:r w:rsidRPr="00D96C19">
        <w:rPr>
          <w:rFonts w:ascii="Arial" w:hAnsi="Arial" w:cs="Arial"/>
        </w:rPr>
        <w:t>, утвержденную Постановлением администрации городского округа Люберцы от 25.12.2017 № 2971-ПА,  утвердив ее в новой редакции (прилагается).</w:t>
      </w:r>
    </w:p>
    <w:p w:rsidR="001F6F37" w:rsidRPr="00D96C19" w:rsidRDefault="001F6F37" w:rsidP="001F6F37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ab/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F6F37" w:rsidRPr="00D96C19" w:rsidRDefault="001F6F37" w:rsidP="001F6F37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D96C19">
        <w:rPr>
          <w:rFonts w:ascii="Arial" w:hAnsi="Arial" w:cs="Arial"/>
          <w:sz w:val="24"/>
          <w:szCs w:val="24"/>
        </w:rPr>
        <w:t>Контроль за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временно исполняющего обязанности заместителя Главы администрации</w:t>
      </w:r>
      <w:r w:rsidR="00D96C19">
        <w:rPr>
          <w:rFonts w:ascii="Arial" w:hAnsi="Arial" w:cs="Arial"/>
          <w:sz w:val="24"/>
          <w:szCs w:val="24"/>
        </w:rPr>
        <w:t xml:space="preserve"> </w:t>
      </w:r>
      <w:r w:rsidRPr="00D96C19">
        <w:rPr>
          <w:rFonts w:ascii="Arial" w:hAnsi="Arial" w:cs="Arial"/>
          <w:sz w:val="24"/>
          <w:szCs w:val="24"/>
        </w:rPr>
        <w:t xml:space="preserve">Семенова А.М.                </w:t>
      </w:r>
    </w:p>
    <w:p w:rsidR="001F6F37" w:rsidRPr="00D96C19" w:rsidRDefault="001F6F37" w:rsidP="001F6F37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1F6F37" w:rsidRPr="00D96C19" w:rsidRDefault="001F6F37" w:rsidP="001F6F37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Первый заместитель</w:t>
      </w:r>
    </w:p>
    <w:p w:rsidR="001F6F37" w:rsidRPr="00D96C19" w:rsidRDefault="001F6F37" w:rsidP="001F6F37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   </w:t>
      </w:r>
      <w:r w:rsidRPr="00D96C19">
        <w:rPr>
          <w:rFonts w:ascii="Arial" w:hAnsi="Arial" w:cs="Arial"/>
          <w:sz w:val="24"/>
          <w:szCs w:val="24"/>
        </w:rPr>
        <w:t xml:space="preserve"> И.Г. Назарьева</w:t>
      </w:r>
    </w:p>
    <w:p w:rsidR="001F6F37" w:rsidRPr="00D96C19" w:rsidRDefault="001F6F37" w:rsidP="00052F27">
      <w:pPr>
        <w:ind w:left="-1134" w:right="-1133"/>
        <w:jc w:val="center"/>
        <w:rPr>
          <w:rFonts w:ascii="Arial" w:hAnsi="Arial" w:cs="Arial"/>
          <w:b/>
        </w:rPr>
      </w:pPr>
    </w:p>
    <w:p w:rsidR="001F6F37" w:rsidRPr="00D96C19" w:rsidRDefault="001F6F37" w:rsidP="00052F27">
      <w:pPr>
        <w:ind w:left="-1134" w:right="-1133"/>
        <w:jc w:val="center"/>
        <w:rPr>
          <w:rFonts w:ascii="Arial" w:hAnsi="Arial" w:cs="Arial"/>
          <w:b/>
        </w:rPr>
      </w:pPr>
    </w:p>
    <w:p w:rsidR="00AB32E5" w:rsidRPr="00D96C19" w:rsidRDefault="00AB32E5" w:rsidP="00052F27">
      <w:pPr>
        <w:ind w:left="-1134" w:right="-1133"/>
        <w:jc w:val="center"/>
        <w:rPr>
          <w:rFonts w:ascii="Arial" w:hAnsi="Arial" w:cs="Arial"/>
          <w:b/>
        </w:rPr>
        <w:sectPr w:rsidR="00AB32E5" w:rsidRPr="00D96C19" w:rsidSect="00D96C19">
          <w:pgSz w:w="11906" w:h="16838"/>
          <w:pgMar w:top="851" w:right="849" w:bottom="1418" w:left="1134" w:header="709" w:footer="709" w:gutter="0"/>
          <w:cols w:space="708"/>
          <w:docGrid w:linePitch="360"/>
        </w:sectPr>
      </w:pPr>
    </w:p>
    <w:p w:rsidR="00AB32E5" w:rsidRPr="00D96C19" w:rsidRDefault="00AB32E5" w:rsidP="00AB32E5">
      <w:pPr>
        <w:pStyle w:val="a7"/>
        <w:tabs>
          <w:tab w:val="left" w:pos="2268"/>
        </w:tabs>
        <w:jc w:val="left"/>
        <w:outlineLvl w:val="0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</w:t>
      </w:r>
      <w:r w:rsidRPr="00D96C19">
        <w:rPr>
          <w:rFonts w:ascii="Arial" w:hAnsi="Arial" w:cs="Arial"/>
          <w:sz w:val="24"/>
          <w:szCs w:val="24"/>
        </w:rPr>
        <w:t>УТВЕРЖДЕНА</w:t>
      </w:r>
    </w:p>
    <w:p w:rsidR="00AB32E5" w:rsidRPr="00D96C19" w:rsidRDefault="00AB32E5" w:rsidP="00AB32E5">
      <w:pPr>
        <w:pStyle w:val="a7"/>
        <w:jc w:val="left"/>
        <w:outlineLvl w:val="0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</w:t>
      </w:r>
      <w:r w:rsidRPr="00D96C19">
        <w:rPr>
          <w:rFonts w:ascii="Arial" w:hAnsi="Arial" w:cs="Arial"/>
          <w:sz w:val="24"/>
          <w:szCs w:val="24"/>
        </w:rPr>
        <w:t xml:space="preserve">  Постановлением администрации</w:t>
      </w:r>
    </w:p>
    <w:p w:rsidR="00AB32E5" w:rsidRPr="00D96C19" w:rsidRDefault="00AB32E5" w:rsidP="00AB32E5">
      <w:pPr>
        <w:pStyle w:val="a7"/>
        <w:jc w:val="lef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</w:t>
      </w:r>
      <w:r w:rsidRPr="00D96C19">
        <w:rPr>
          <w:rFonts w:ascii="Arial" w:hAnsi="Arial" w:cs="Arial"/>
          <w:sz w:val="24"/>
          <w:szCs w:val="24"/>
        </w:rPr>
        <w:t xml:space="preserve"> городского округа Люберцы </w:t>
      </w:r>
    </w:p>
    <w:p w:rsidR="00AB32E5" w:rsidRPr="00D96C19" w:rsidRDefault="00AB32E5" w:rsidP="00AB32E5">
      <w:pPr>
        <w:pStyle w:val="a7"/>
        <w:jc w:val="lef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</w:t>
      </w:r>
      <w:r w:rsidRPr="00D96C19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AB32E5" w:rsidRPr="00D96C19" w:rsidRDefault="00AB32E5" w:rsidP="00AB32E5">
      <w:pPr>
        <w:pStyle w:val="a7"/>
        <w:jc w:val="left"/>
        <w:rPr>
          <w:rFonts w:ascii="Arial" w:hAnsi="Arial" w:cs="Arial"/>
          <w:sz w:val="24"/>
          <w:szCs w:val="24"/>
          <w:u w:val="single"/>
        </w:rPr>
      </w:pPr>
      <w:r w:rsidRPr="00D96C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sz w:val="24"/>
          <w:szCs w:val="24"/>
        </w:rPr>
        <w:t xml:space="preserve">        от 10.12.2018</w:t>
      </w:r>
      <w:r w:rsidR="00D96C19">
        <w:rPr>
          <w:rFonts w:ascii="Arial" w:hAnsi="Arial" w:cs="Arial"/>
          <w:sz w:val="24"/>
          <w:szCs w:val="24"/>
        </w:rPr>
        <w:t xml:space="preserve"> </w:t>
      </w:r>
      <w:r w:rsidR="006042C8" w:rsidRPr="00D96C19">
        <w:rPr>
          <w:rFonts w:ascii="Arial" w:hAnsi="Arial" w:cs="Arial"/>
          <w:sz w:val="24"/>
          <w:szCs w:val="24"/>
        </w:rPr>
        <w:t>№ 4795-ПА</w:t>
      </w:r>
    </w:p>
    <w:p w:rsidR="00AB32E5" w:rsidRPr="00D96C19" w:rsidRDefault="00AB32E5" w:rsidP="00AB32E5">
      <w:pPr>
        <w:pStyle w:val="a7"/>
        <w:jc w:val="left"/>
        <w:rPr>
          <w:rFonts w:ascii="Arial" w:hAnsi="Arial" w:cs="Arial"/>
          <w:bCs/>
          <w:sz w:val="24"/>
          <w:szCs w:val="24"/>
          <w:u w:val="single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b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>Паспорт муниципальной программы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AB32E5" w:rsidRPr="00D96C19" w:rsidRDefault="00AB32E5" w:rsidP="00AB32E5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AB32E5" w:rsidRPr="00D96C19" w:rsidTr="002F3AF2">
        <w:trPr>
          <w:trHeight w:val="622"/>
        </w:trPr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AB32E5" w:rsidRPr="00D96C19" w:rsidTr="002F3AF2"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 xml:space="preserve">Развитие похоронного дела </w:t>
            </w:r>
            <w:r w:rsidRPr="00D96C19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</w:tr>
      <w:tr w:rsidR="00AB32E5" w:rsidRPr="00D96C19" w:rsidTr="002F3AF2"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Временно 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AB32E5" w:rsidRPr="00D96C19" w:rsidTr="002F3AF2"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AB32E5" w:rsidRPr="00D96C19" w:rsidTr="002F3AF2">
        <w:trPr>
          <w:trHeight w:val="598"/>
        </w:trPr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2018-2022 годы</w:t>
            </w:r>
          </w:p>
        </w:tc>
      </w:tr>
      <w:tr w:rsidR="00AB32E5" w:rsidRPr="00D96C19" w:rsidTr="002F3AF2">
        <w:trPr>
          <w:trHeight w:val="525"/>
        </w:trPr>
        <w:tc>
          <w:tcPr>
            <w:tcW w:w="3337" w:type="dxa"/>
            <w:vMerge w:val="restart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bottom w:val="single" w:sz="4" w:space="0" w:color="auto"/>
            </w:tcBorders>
            <w:vAlign w:val="center"/>
          </w:tcPr>
          <w:p w:rsidR="00AB32E5" w:rsidRPr="00D96C19" w:rsidRDefault="00AB32E5" w:rsidP="002F3AF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Расходы (</w:t>
            </w:r>
            <w:proofErr w:type="spellStart"/>
            <w:r w:rsidRPr="00D96C19">
              <w:rPr>
                <w:rFonts w:ascii="Arial" w:hAnsi="Arial" w:cs="Arial"/>
              </w:rPr>
              <w:t>тыс</w:t>
            </w:r>
            <w:proofErr w:type="gramStart"/>
            <w:r w:rsidRPr="00D96C19">
              <w:rPr>
                <w:rFonts w:ascii="Arial" w:hAnsi="Arial" w:cs="Arial"/>
              </w:rPr>
              <w:t>.р</w:t>
            </w:r>
            <w:proofErr w:type="gramEnd"/>
            <w:r w:rsidRPr="00D96C19">
              <w:rPr>
                <w:rFonts w:ascii="Arial" w:hAnsi="Arial" w:cs="Arial"/>
              </w:rPr>
              <w:t>ублей</w:t>
            </w:r>
            <w:proofErr w:type="spellEnd"/>
            <w:r w:rsidRPr="00D96C19">
              <w:rPr>
                <w:rFonts w:ascii="Arial" w:hAnsi="Arial" w:cs="Arial"/>
              </w:rPr>
              <w:t>)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  <w:vMerge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2018 год</w:t>
            </w:r>
          </w:p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71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</w:rPr>
              <w:t>183733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</w:rPr>
              <w:t>43 721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34 503</w:t>
            </w:r>
          </w:p>
        </w:tc>
        <w:tc>
          <w:tcPr>
            <w:tcW w:w="1871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34 503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35 503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35 503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71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</w:rPr>
              <w:t>183733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</w:rPr>
              <w:t>43 721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34 503</w:t>
            </w:r>
          </w:p>
        </w:tc>
        <w:tc>
          <w:tcPr>
            <w:tcW w:w="1871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34 503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35 503</w:t>
            </w:r>
          </w:p>
        </w:tc>
        <w:tc>
          <w:tcPr>
            <w:tcW w:w="1872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35 503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  <w:vMerge w:val="restart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eastAsia="Calibri" w:hAnsi="Arial" w:cs="Arial"/>
                <w:sz w:val="24"/>
                <w:szCs w:val="24"/>
              </w:rPr>
              <w:t>1.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D96C19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D96C19">
              <w:rPr>
                <w:rFonts w:ascii="Arial" w:hAnsi="Arial" w:cs="Arial"/>
                <w:sz w:val="24"/>
                <w:szCs w:val="24"/>
              </w:rPr>
              <w:t>п1) к концу 2022 года – 100%</w:t>
            </w:r>
            <w:r w:rsidRPr="00D96C19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AB32E5" w:rsidRPr="00D96C19" w:rsidTr="002F3AF2">
        <w:trPr>
          <w:trHeight w:val="1080"/>
        </w:trPr>
        <w:tc>
          <w:tcPr>
            <w:tcW w:w="3337" w:type="dxa"/>
            <w:vMerge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0" w:type="dxa"/>
            <w:gridSpan w:val="6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eastAsia="Calibri" w:hAnsi="Arial" w:cs="Arial"/>
                <w:sz w:val="24"/>
                <w:szCs w:val="24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 w:rsidRPr="00D96C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AB32E5" w:rsidRPr="00D96C19" w:rsidRDefault="00AB32E5" w:rsidP="00AB32E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  <w:sectPr w:rsidR="00AB32E5" w:rsidRPr="00D96C19" w:rsidSect="00246196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B32E5" w:rsidRPr="00D96C19" w:rsidRDefault="00AB32E5" w:rsidP="00AB32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96C19"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AB32E5" w:rsidRPr="00D96C19" w:rsidRDefault="00AB32E5" w:rsidP="00AB32E5">
      <w:pPr>
        <w:jc w:val="both"/>
        <w:rPr>
          <w:rFonts w:ascii="Arial" w:hAnsi="Arial" w:cs="Arial"/>
        </w:rPr>
      </w:pPr>
      <w:r w:rsidRPr="00D96C19"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 w:rsidRPr="00D96C19"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AB32E5" w:rsidRPr="00D96C19" w:rsidRDefault="00AB32E5" w:rsidP="00AB32E5">
      <w:pPr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</w:rPr>
        <w:t xml:space="preserve">        </w:t>
      </w:r>
      <w:r w:rsidRPr="00D96C19"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AB32E5" w:rsidRPr="00D96C19" w:rsidRDefault="00AB32E5" w:rsidP="00AB32E5">
      <w:pPr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AB32E5" w:rsidRPr="00D96C19" w:rsidRDefault="00AB32E5" w:rsidP="00AB32E5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Для совершенствования организации похоронного дела на территории городского округа Люберцы Московской области разработана муниципальная программа </w:t>
      </w:r>
      <w:r w:rsidRPr="00D96C19">
        <w:rPr>
          <w:rFonts w:ascii="Arial" w:hAnsi="Arial" w:cs="Arial"/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  <w:r w:rsidRPr="00D96C19">
        <w:rPr>
          <w:rFonts w:ascii="Arial" w:hAnsi="Arial" w:cs="Arial"/>
          <w:sz w:val="24"/>
          <w:szCs w:val="24"/>
        </w:rPr>
        <w:t>, предусматривающая перечень мероприятий и планируемые результаты её реализации.</w:t>
      </w:r>
    </w:p>
    <w:p w:rsidR="00AB32E5" w:rsidRPr="00D96C19" w:rsidRDefault="00AB32E5" w:rsidP="00AB32E5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 w:rsidRPr="00D96C19"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AB32E5" w:rsidRPr="00D96C19" w:rsidRDefault="00AB32E5" w:rsidP="00AB32E5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AB32E5" w:rsidRPr="00D96C19" w:rsidRDefault="00AB32E5" w:rsidP="00AB32E5">
      <w:pPr>
        <w:pStyle w:val="a7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a7"/>
        <w:rPr>
          <w:rFonts w:ascii="Arial" w:hAnsi="Arial" w:cs="Arial"/>
          <w:b/>
          <w:sz w:val="24"/>
          <w:szCs w:val="24"/>
        </w:rPr>
      </w:pPr>
      <w:r w:rsidRPr="00D96C19"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a7"/>
        <w:rPr>
          <w:rFonts w:ascii="Arial" w:hAnsi="Arial" w:cs="Arial"/>
          <w:b/>
          <w:sz w:val="24"/>
          <w:szCs w:val="24"/>
        </w:rPr>
      </w:pPr>
      <w:r w:rsidRPr="00D96C19"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 w:rsidRPr="00D96C19"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 w:rsidRPr="00D96C19">
        <w:rPr>
          <w:rFonts w:ascii="Arial" w:hAnsi="Arial" w:cs="Arial"/>
          <w:sz w:val="24"/>
          <w:szCs w:val="24"/>
        </w:rPr>
        <w:t xml:space="preserve"> </w:t>
      </w:r>
    </w:p>
    <w:p w:rsidR="00AB32E5" w:rsidRPr="00D96C19" w:rsidRDefault="00AB32E5" w:rsidP="00AB32E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96C19"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 w:rsidRPr="00D96C19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B32E5" w:rsidRPr="00D96C19" w:rsidRDefault="00AB32E5" w:rsidP="00AB32E5">
      <w:pPr>
        <w:pStyle w:val="a7"/>
        <w:rPr>
          <w:rFonts w:ascii="Arial" w:hAnsi="Arial" w:cs="Arial"/>
          <w:b/>
          <w:sz w:val="24"/>
          <w:szCs w:val="24"/>
        </w:rPr>
      </w:pPr>
      <w:r w:rsidRPr="00D96C19"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D96C19"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 w:rsidRPr="00D96C19">
        <w:rPr>
          <w:sz w:val="24"/>
          <w:szCs w:val="24"/>
        </w:rPr>
        <w:t xml:space="preserve">Приложении №2 муниципальной программы </w:t>
      </w:r>
      <w:r w:rsidRPr="00D96C19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9"/>
          <w:rFonts w:ascii="Arial" w:hAnsi="Arial" w:cs="Arial"/>
          <w:color w:val="000000"/>
        </w:rPr>
      </w:pPr>
      <w:r w:rsidRPr="00D96C19">
        <w:rPr>
          <w:rFonts w:ascii="Arial" w:hAnsi="Arial" w:cs="Arial"/>
          <w:b/>
        </w:rPr>
        <w:t xml:space="preserve">6. </w:t>
      </w:r>
      <w:r w:rsidRPr="00D96C19">
        <w:rPr>
          <w:rStyle w:val="a9"/>
          <w:rFonts w:ascii="Arial" w:hAnsi="Arial" w:cs="Arial"/>
          <w:color w:val="000000"/>
        </w:rPr>
        <w:t>Методика оценки эффективности реализации Программы</w:t>
      </w:r>
    </w:p>
    <w:p w:rsidR="00AB32E5" w:rsidRPr="00D96C19" w:rsidRDefault="00AB32E5" w:rsidP="00AB32E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color w:val="000000"/>
          <w:sz w:val="24"/>
          <w:szCs w:val="24"/>
        </w:rPr>
        <w:t xml:space="preserve">       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</w:t>
      </w:r>
      <w:r w:rsidRPr="00D96C19">
        <w:rPr>
          <w:rFonts w:ascii="Arial" w:hAnsi="Arial" w:cs="Arial"/>
          <w:sz w:val="24"/>
          <w:szCs w:val="24"/>
        </w:rPr>
        <w:lastRenderedPageBreak/>
        <w:t xml:space="preserve"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Методика расчета значений эффективности реализации муниципальной программы «Развитие похоронного дела на территории городского округа Люберцы Московской области» приведена в Приложении №3.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9"/>
          <w:rFonts w:ascii="Arial" w:hAnsi="Arial" w:cs="Arial"/>
          <w:color w:val="000000"/>
        </w:rPr>
      </w:pPr>
      <w:r w:rsidRPr="00D96C19">
        <w:rPr>
          <w:rFonts w:ascii="Arial" w:hAnsi="Arial" w:cs="Arial"/>
          <w:b/>
          <w:color w:val="000000"/>
        </w:rPr>
        <w:t>7.</w:t>
      </w:r>
      <w:r w:rsidRPr="00D96C19">
        <w:rPr>
          <w:rFonts w:ascii="Arial" w:hAnsi="Arial" w:cs="Arial"/>
          <w:color w:val="000000"/>
        </w:rPr>
        <w:t xml:space="preserve"> </w:t>
      </w:r>
      <w:r w:rsidRPr="00D96C19">
        <w:rPr>
          <w:rStyle w:val="a9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AB32E5" w:rsidRPr="00D96C19" w:rsidRDefault="00AB32E5" w:rsidP="00AB32E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D96C19">
        <w:rPr>
          <w:rFonts w:ascii="Arial" w:hAnsi="Arial" w:cs="Arial"/>
          <w:color w:val="000000"/>
        </w:rPr>
        <w:t>контроль за</w:t>
      </w:r>
      <w:proofErr w:type="gramEnd"/>
      <w:r w:rsidRPr="00D96C19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Координатором программы является заместитель ВРИО заместителя Главы администрации городского округа Люберцы Московской области </w:t>
      </w:r>
      <w:r w:rsidRPr="00D96C19">
        <w:rPr>
          <w:rFonts w:ascii="Arial" w:hAnsi="Arial" w:cs="Arial"/>
          <w:color w:val="000000"/>
        </w:rPr>
        <w:br/>
        <w:t>Семенов А.М.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AB32E5" w:rsidRPr="00D96C19" w:rsidRDefault="00AB32E5" w:rsidP="00AB32E5">
      <w:pPr>
        <w:pStyle w:val="a7"/>
        <w:rPr>
          <w:rFonts w:ascii="Arial" w:hAnsi="Arial" w:cs="Arial"/>
          <w:b/>
          <w:sz w:val="24"/>
          <w:szCs w:val="24"/>
        </w:rPr>
      </w:pPr>
      <w:r w:rsidRPr="00D96C19"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 w:rsidRPr="00D96C19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D96C19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AB32E5" w:rsidRPr="00D96C19" w:rsidRDefault="00AB32E5" w:rsidP="00AB32E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D96C19">
        <w:rPr>
          <w:rFonts w:ascii="Arial" w:hAnsi="Arial" w:cs="Arial"/>
          <w:color w:val="000000"/>
        </w:rPr>
        <w:t>сроки</w:t>
      </w:r>
      <w:proofErr w:type="gramEnd"/>
      <w:r w:rsidRPr="00D96C19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D96C19">
        <w:rPr>
          <w:rFonts w:ascii="Arial" w:hAnsi="Arial" w:cs="Arial"/>
        </w:rPr>
        <w:t>Порядком</w:t>
      </w:r>
      <w:r w:rsidRPr="00D96C19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D96C19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AB32E5" w:rsidRPr="00D96C19" w:rsidRDefault="00AB32E5" w:rsidP="00AB32E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AB32E5" w:rsidRPr="00D96C19" w:rsidRDefault="00AB32E5" w:rsidP="00AB32E5">
      <w:pPr>
        <w:jc w:val="center"/>
        <w:rPr>
          <w:rFonts w:ascii="Arial" w:hAnsi="Arial" w:cs="Arial"/>
          <w:b/>
        </w:rPr>
      </w:pPr>
    </w:p>
    <w:p w:rsidR="00AB32E5" w:rsidRPr="00D96C19" w:rsidRDefault="00AB32E5" w:rsidP="00AB32E5">
      <w:pPr>
        <w:rPr>
          <w:rFonts w:ascii="Arial" w:hAnsi="Arial" w:cs="Arial"/>
        </w:rPr>
      </w:pPr>
      <w:r w:rsidRPr="00D96C19">
        <w:rPr>
          <w:rFonts w:ascii="Arial" w:hAnsi="Arial" w:cs="Arial"/>
        </w:rPr>
        <w:br w:type="page"/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  <w:sectPr w:rsidR="00AB32E5" w:rsidRPr="00D96C19" w:rsidSect="00246196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</w:t>
      </w:r>
      <w:r w:rsidRPr="00D96C19">
        <w:rPr>
          <w:rFonts w:ascii="Arial" w:hAnsi="Arial" w:cs="Arial"/>
          <w:color w:val="000000"/>
        </w:rPr>
        <w:t>Приложение № 1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</w:t>
      </w:r>
      <w:r w:rsidRPr="00D96C19">
        <w:rPr>
          <w:rFonts w:ascii="Arial" w:hAnsi="Arial" w:cs="Arial"/>
          <w:color w:val="000000"/>
        </w:rPr>
        <w:t>к муниципальной программе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</w:t>
      </w:r>
      <w:r w:rsidRPr="00D96C19">
        <w:rPr>
          <w:rFonts w:ascii="Arial" w:hAnsi="Arial" w:cs="Arial"/>
          <w:color w:val="000000"/>
        </w:rPr>
        <w:t>«Развитие похоронного дела на территории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</w:t>
      </w:r>
      <w:r w:rsidRPr="00D96C19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AB32E5" w:rsidRPr="00D96C19" w:rsidRDefault="00AB32E5" w:rsidP="00AB32E5">
      <w:pPr>
        <w:jc w:val="center"/>
        <w:rPr>
          <w:rFonts w:ascii="Arial" w:hAnsi="Arial" w:cs="Arial"/>
          <w:b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Московской области»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color w:val="000000"/>
        </w:rPr>
      </w:pPr>
    </w:p>
    <w:tbl>
      <w:tblPr>
        <w:tblW w:w="1516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8"/>
        <w:gridCol w:w="1276"/>
        <w:gridCol w:w="1559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AB32E5" w:rsidRPr="00D96C19" w:rsidTr="002F3AF2">
        <w:tc>
          <w:tcPr>
            <w:tcW w:w="568" w:type="dxa"/>
            <w:vMerge w:val="restart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 xml:space="preserve">№ </w:t>
            </w:r>
            <w:proofErr w:type="gramStart"/>
            <w:r w:rsidRPr="00D96C19">
              <w:rPr>
                <w:rFonts w:ascii="Arial" w:hAnsi="Arial" w:cs="Arial"/>
              </w:rPr>
              <w:t>п</w:t>
            </w:r>
            <w:proofErr w:type="gramEnd"/>
            <w:r w:rsidRPr="00D96C19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Базовое значение показателя</w:t>
            </w:r>
          </w:p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vAlign w:val="center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AB32E5" w:rsidRPr="00D96C19" w:rsidTr="002F3AF2">
        <w:trPr>
          <w:trHeight w:val="1472"/>
        </w:trPr>
        <w:tc>
          <w:tcPr>
            <w:tcW w:w="568" w:type="dxa"/>
            <w:vMerge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708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vMerge/>
            <w:vAlign w:val="center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</w:p>
        </w:tc>
      </w:tr>
      <w:tr w:rsidR="00AB32E5" w:rsidRPr="00D96C19" w:rsidTr="002F3AF2">
        <w:trPr>
          <w:trHeight w:val="107"/>
        </w:trPr>
        <w:tc>
          <w:tcPr>
            <w:tcW w:w="5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AB32E5" w:rsidRPr="00D96C19" w:rsidRDefault="00AB32E5" w:rsidP="002F3AF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13</w:t>
            </w:r>
          </w:p>
        </w:tc>
      </w:tr>
      <w:tr w:rsidR="00AB32E5" w:rsidRPr="00D96C19" w:rsidTr="002F3AF2">
        <w:trPr>
          <w:trHeight w:val="723"/>
        </w:trPr>
        <w:tc>
          <w:tcPr>
            <w:tcW w:w="5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vMerge w:val="restart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96C19">
              <w:rPr>
                <w:rFonts w:ascii="Arial" w:hAnsi="Arial" w:cs="Arial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96C19">
              <w:rPr>
                <w:rFonts w:ascii="Arial" w:hAnsi="Arial" w:cs="Arial"/>
              </w:rPr>
              <w:t xml:space="preserve">Развитие похоронного дела </w:t>
            </w:r>
            <w:r w:rsidRPr="00D96C19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eastAsia="Calibri" w:hAnsi="Arial" w:cs="Arial"/>
              </w:rPr>
              <w:t>Показатель 1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D96C19">
              <w:rPr>
                <w:rFonts w:ascii="Arial" w:hAnsi="Arial" w:cs="Arial"/>
              </w:rPr>
              <w:t xml:space="preserve"> (</w:t>
            </w:r>
            <w:r w:rsidRPr="00D96C19">
              <w:rPr>
                <w:rFonts w:ascii="Arial" w:hAnsi="Arial" w:cs="Arial"/>
                <w:lang w:val="en-US"/>
              </w:rPr>
              <w:t>R</w:t>
            </w:r>
            <w:r w:rsidRPr="00D96C19">
              <w:rPr>
                <w:rFonts w:ascii="Arial" w:hAnsi="Arial" w:cs="Arial"/>
              </w:rPr>
              <w:t>п1) к концу 2022 года – 100%</w:t>
            </w:r>
          </w:p>
        </w:tc>
        <w:tc>
          <w:tcPr>
            <w:tcW w:w="1276" w:type="dxa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96C19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B32E5" w:rsidRPr="00D96C19" w:rsidTr="002F3AF2">
        <w:trPr>
          <w:trHeight w:val="2769"/>
        </w:trPr>
        <w:tc>
          <w:tcPr>
            <w:tcW w:w="5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276" w:type="dxa"/>
            <w:vMerge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vMerge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96C19">
              <w:rPr>
                <w:rFonts w:ascii="Arial" w:eastAsia="Calibri" w:hAnsi="Arial" w:cs="Arial"/>
              </w:rPr>
              <w:t>Показатель 2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</w:p>
        </w:tc>
        <w:tc>
          <w:tcPr>
            <w:tcW w:w="1276" w:type="dxa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D96C19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shd w:val="clear" w:color="auto" w:fill="auto"/>
          </w:tcPr>
          <w:p w:rsidR="00AB32E5" w:rsidRPr="00D96C19" w:rsidRDefault="00AB32E5" w:rsidP="002F3A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B32E5" w:rsidRPr="00D96C19" w:rsidRDefault="00AB32E5" w:rsidP="002F3AF2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AB32E5" w:rsidRPr="00D96C19" w:rsidRDefault="00AB32E5" w:rsidP="00AB32E5">
      <w:pPr>
        <w:rPr>
          <w:rFonts w:ascii="Arial" w:hAnsi="Arial" w:cs="Arial"/>
        </w:rPr>
      </w:pPr>
      <w:r w:rsidRPr="00D96C19">
        <w:rPr>
          <w:rFonts w:ascii="Arial" w:hAnsi="Arial" w:cs="Arial"/>
        </w:rPr>
        <w:br w:type="page"/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</w:t>
      </w:r>
      <w:r w:rsidRPr="00D96C19">
        <w:rPr>
          <w:rFonts w:ascii="Arial" w:hAnsi="Arial" w:cs="Arial"/>
          <w:color w:val="000000"/>
        </w:rPr>
        <w:t>Приложение № 2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</w:t>
      </w:r>
      <w:r w:rsidRPr="00D96C19">
        <w:rPr>
          <w:rFonts w:ascii="Arial" w:hAnsi="Arial" w:cs="Arial"/>
          <w:color w:val="000000"/>
        </w:rPr>
        <w:t>к муниципальной программе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</w:t>
      </w:r>
      <w:r w:rsidRPr="00D96C19">
        <w:rPr>
          <w:rFonts w:ascii="Arial" w:hAnsi="Arial" w:cs="Arial"/>
          <w:color w:val="000000"/>
        </w:rPr>
        <w:t>«Развитие похоронного дела на территории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</w:t>
      </w:r>
      <w:r w:rsidRPr="00D96C19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AB32E5" w:rsidRPr="00D96C19" w:rsidRDefault="00AB32E5" w:rsidP="00AB32E5">
      <w:pPr>
        <w:jc w:val="center"/>
        <w:rPr>
          <w:rFonts w:ascii="Arial" w:hAnsi="Arial" w:cs="Arial"/>
          <w:b/>
          <w:color w:val="000000"/>
        </w:rPr>
      </w:pPr>
    </w:p>
    <w:p w:rsidR="00AB32E5" w:rsidRPr="00D96C19" w:rsidRDefault="00AB32E5" w:rsidP="00AB32E5">
      <w:pPr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AB32E5" w:rsidRPr="00D96C19" w:rsidRDefault="00AB32E5" w:rsidP="00AB32E5">
      <w:pPr>
        <w:jc w:val="center"/>
        <w:rPr>
          <w:rFonts w:ascii="Arial" w:hAnsi="Arial" w:cs="Arial"/>
          <w:b/>
          <w:color w:val="000000"/>
        </w:rPr>
      </w:pPr>
      <w:r w:rsidRPr="00D96C19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AB32E5" w:rsidRPr="00D96C19" w:rsidRDefault="00AB32E5" w:rsidP="00AB32E5">
      <w:pPr>
        <w:jc w:val="center"/>
        <w:rPr>
          <w:rFonts w:ascii="Arial" w:hAnsi="Arial" w:cs="Arial"/>
          <w:b/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134"/>
        <w:gridCol w:w="851"/>
        <w:gridCol w:w="1417"/>
        <w:gridCol w:w="1134"/>
        <w:gridCol w:w="1134"/>
        <w:gridCol w:w="821"/>
        <w:gridCol w:w="992"/>
        <w:gridCol w:w="993"/>
        <w:gridCol w:w="992"/>
        <w:gridCol w:w="1305"/>
        <w:gridCol w:w="1843"/>
      </w:tblGrid>
      <w:tr w:rsidR="00AB32E5" w:rsidRPr="00D96C19" w:rsidTr="002F3AF2">
        <w:trPr>
          <w:trHeight w:val="336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D96C19">
              <w:rPr>
                <w:rFonts w:ascii="Arial" w:hAnsi="Arial" w:cs="Arial"/>
                <w:color w:val="000000"/>
              </w:rPr>
              <w:t>п</w:t>
            </w:r>
            <w:proofErr w:type="gramEnd"/>
            <w:r w:rsidRPr="00D96C19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Мероприятия программы/подпрограммы</w:t>
            </w:r>
          </w:p>
        </w:tc>
        <w:tc>
          <w:tcPr>
            <w:tcW w:w="1134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начала реализации муниципальной программы (</w:t>
            </w:r>
            <w:proofErr w:type="spellStart"/>
            <w:r w:rsidRPr="00D96C1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D96C1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D96C1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D96C19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134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Всего (</w:t>
            </w:r>
            <w:proofErr w:type="spellStart"/>
            <w:r w:rsidRPr="00D96C1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D96C1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D96C1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D96C19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932" w:type="dxa"/>
            <w:gridSpan w:val="5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 w:rsidRPr="00D96C19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D96C19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D96C19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D96C19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D96C19"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 w:rsidRPr="00D96C19">
              <w:rPr>
                <w:rFonts w:ascii="Arial" w:hAnsi="Arial" w:cs="Arial"/>
                <w:color w:val="000000"/>
              </w:rPr>
              <w:t xml:space="preserve"> за выполнение мероприятия программы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Результаты выполнения мероприятия программы</w:t>
            </w:r>
          </w:p>
        </w:tc>
      </w:tr>
      <w:tr w:rsidR="00AB32E5" w:rsidRPr="00D96C19" w:rsidTr="002F3AF2">
        <w:trPr>
          <w:trHeight w:val="5062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2399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lastRenderedPageBreak/>
              <w:t>1.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Основное мероприятие 1 «</w:t>
            </w:r>
            <w:r w:rsidRPr="00D96C19">
              <w:rPr>
                <w:rFonts w:ascii="Arial" w:hAnsi="Arial" w:cs="Arial"/>
                <w:color w:val="000000"/>
              </w:rPr>
              <w:t>Содержание мест захоронения»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183733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43721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34503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34503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35503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35503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AB32E5" w:rsidRPr="00D96C19" w:rsidTr="002F3AF2">
        <w:trPr>
          <w:trHeight w:val="640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183733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43721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34503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34503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35503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35503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2317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Мероприятие 1 «Содержание кладбищ городского округа Люберцы»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116406,6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22406,6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23000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23000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24000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24000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AB32E5" w:rsidRPr="00D96C19" w:rsidTr="002F3AF2">
        <w:trPr>
          <w:trHeight w:val="977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116406,6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22406,6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23000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23000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24000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24000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3955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 xml:space="preserve">Мероприятие 2 «Транспортировка в морг с мест обнаружения или происшествия умерших для производства судебно-медицинской экспертизы и </w:t>
            </w:r>
            <w:proofErr w:type="spellStart"/>
            <w:r w:rsidRPr="00D96C19">
              <w:rPr>
                <w:rFonts w:ascii="Arial" w:hAnsi="Arial" w:cs="Arial"/>
              </w:rPr>
              <w:t>паталого</w:t>
            </w:r>
            <w:proofErr w:type="spellEnd"/>
            <w:r w:rsidRPr="00D96C19">
              <w:rPr>
                <w:rFonts w:ascii="Arial" w:hAnsi="Arial" w:cs="Arial"/>
              </w:rPr>
              <w:t>-анатомического вскрытия»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639,3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764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639,3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1.3.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Мероприятие 3 «Строительство колумбария»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988,5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988,5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977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988,5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988,5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3248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lastRenderedPageBreak/>
              <w:t>1.4.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57897,3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12425,3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AB32E5" w:rsidRPr="00D96C19" w:rsidTr="002F3AF2"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57897,3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12425,3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11368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1316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1.5.</w:t>
            </w: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Мероприятие 5 «Расходы на проведение инвентаризации муниципальных кладбищ, расположенных в городском округе Люберцы»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7801,3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7801,3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1316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7801,3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7801,3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05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B32E5" w:rsidRPr="00D96C19" w:rsidTr="002F3AF2">
        <w:trPr>
          <w:trHeight w:val="1316"/>
        </w:trPr>
        <w:tc>
          <w:tcPr>
            <w:tcW w:w="709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01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</w:rPr>
            </w:pPr>
            <w:r w:rsidRPr="00D96C19">
              <w:rPr>
                <w:rFonts w:ascii="Arial" w:hAnsi="Arial" w:cs="Arial"/>
                <w:b/>
              </w:rPr>
              <w:t>ИТОГО ПО ПРОГРАММЕ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  <w:r w:rsidRPr="00D96C19">
              <w:rPr>
                <w:rFonts w:ascii="Arial" w:hAnsi="Arial" w:cs="Arial"/>
                <w:sz w:val="24"/>
                <w:szCs w:val="24"/>
              </w:rPr>
              <w:lastRenderedPageBreak/>
              <w:t xml:space="preserve">городского округа Люберцы Московской области </w:t>
            </w:r>
          </w:p>
          <w:p w:rsidR="00AB32E5" w:rsidRPr="00D96C19" w:rsidRDefault="00AB32E5" w:rsidP="002F3AF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183733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43721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34503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34503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35503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35503</w:t>
            </w:r>
          </w:p>
        </w:tc>
        <w:tc>
          <w:tcPr>
            <w:tcW w:w="1305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 xml:space="preserve">Управление потребительского </w:t>
            </w:r>
            <w:r w:rsidRPr="00D96C19">
              <w:rPr>
                <w:rFonts w:ascii="Arial" w:hAnsi="Arial" w:cs="Arial"/>
                <w:color w:val="000000"/>
              </w:rPr>
              <w:lastRenderedPageBreak/>
              <w:t>рынка, услуг и рекламы</w:t>
            </w:r>
          </w:p>
        </w:tc>
        <w:tc>
          <w:tcPr>
            <w:tcW w:w="1843" w:type="dxa"/>
            <w:vMerge w:val="restart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lastRenderedPageBreak/>
              <w:t xml:space="preserve">Содержание территории кладбищ в соответствии </w:t>
            </w:r>
            <w:r w:rsidRPr="00D96C19">
              <w:rPr>
                <w:rFonts w:ascii="Arial" w:hAnsi="Arial" w:cs="Arial"/>
                <w:color w:val="000000"/>
              </w:rPr>
              <w:lastRenderedPageBreak/>
              <w:t>с требованиями действующего законодательства и санитарными нормами и правилами</w:t>
            </w:r>
          </w:p>
        </w:tc>
      </w:tr>
      <w:tr w:rsidR="00AB32E5" w:rsidRPr="00D96C19" w:rsidTr="002F3AF2">
        <w:trPr>
          <w:trHeight w:val="1316"/>
        </w:trPr>
        <w:tc>
          <w:tcPr>
            <w:tcW w:w="709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14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183733</w:t>
            </w:r>
          </w:p>
        </w:tc>
        <w:tc>
          <w:tcPr>
            <w:tcW w:w="1134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43721</w:t>
            </w:r>
          </w:p>
        </w:tc>
        <w:tc>
          <w:tcPr>
            <w:tcW w:w="821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34503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34503</w:t>
            </w:r>
          </w:p>
        </w:tc>
        <w:tc>
          <w:tcPr>
            <w:tcW w:w="993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35503</w:t>
            </w:r>
          </w:p>
        </w:tc>
        <w:tc>
          <w:tcPr>
            <w:tcW w:w="992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D96C19">
              <w:rPr>
                <w:rFonts w:ascii="Arial" w:hAnsi="Arial" w:cs="Arial"/>
                <w:b/>
                <w:color w:val="000000"/>
              </w:rPr>
              <w:t>35503</w:t>
            </w:r>
          </w:p>
        </w:tc>
        <w:tc>
          <w:tcPr>
            <w:tcW w:w="1305" w:type="dxa"/>
            <w:vMerge/>
            <w:tcBorders>
              <w:bottom w:val="single" w:sz="4" w:space="0" w:color="auto"/>
            </w:tcBorders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  <w:sectPr w:rsidR="00AB32E5" w:rsidRPr="00D96C19" w:rsidSect="00D238E7">
          <w:pgSz w:w="16838" w:h="11906" w:orient="landscape"/>
          <w:pgMar w:top="1135" w:right="678" w:bottom="568" w:left="1418" w:header="708" w:footer="708" w:gutter="0"/>
          <w:cols w:space="708"/>
          <w:docGrid w:linePitch="360"/>
        </w:sectPr>
      </w:pP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lastRenderedPageBreak/>
        <w:t xml:space="preserve">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      </w:t>
      </w:r>
      <w:r w:rsidRPr="00D96C19">
        <w:rPr>
          <w:rFonts w:ascii="Arial" w:hAnsi="Arial" w:cs="Arial"/>
          <w:color w:val="000000"/>
        </w:rPr>
        <w:t>Приложение № 3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      </w:t>
      </w:r>
      <w:r w:rsidRPr="00D96C19">
        <w:rPr>
          <w:rFonts w:ascii="Arial" w:hAnsi="Arial" w:cs="Arial"/>
          <w:color w:val="000000"/>
        </w:rPr>
        <w:t>к муниципальной программе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      </w:t>
      </w:r>
      <w:r w:rsidRPr="00D96C19">
        <w:rPr>
          <w:rFonts w:ascii="Arial" w:hAnsi="Arial" w:cs="Arial"/>
          <w:color w:val="000000"/>
        </w:rPr>
        <w:t xml:space="preserve">«Развитие похоронного дела 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     </w:t>
      </w:r>
      <w:r w:rsidRPr="00D96C19">
        <w:rPr>
          <w:rFonts w:ascii="Arial" w:hAnsi="Arial" w:cs="Arial"/>
          <w:color w:val="000000"/>
        </w:rPr>
        <w:t xml:space="preserve"> на территории </w:t>
      </w:r>
      <w:proofErr w:type="gramStart"/>
      <w:r w:rsidRPr="00D96C19">
        <w:rPr>
          <w:rFonts w:ascii="Arial" w:hAnsi="Arial" w:cs="Arial"/>
          <w:color w:val="000000"/>
        </w:rPr>
        <w:t>городского</w:t>
      </w:r>
      <w:proofErr w:type="gramEnd"/>
      <w:r w:rsidRPr="00D96C19">
        <w:rPr>
          <w:rFonts w:ascii="Arial" w:hAnsi="Arial" w:cs="Arial"/>
          <w:color w:val="000000"/>
        </w:rPr>
        <w:t xml:space="preserve"> 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D96C19">
        <w:rPr>
          <w:rFonts w:ascii="Arial" w:hAnsi="Arial" w:cs="Arial"/>
          <w:color w:val="000000"/>
        </w:rPr>
        <w:t xml:space="preserve">                                                             </w:t>
      </w:r>
      <w:r w:rsidR="006042C8" w:rsidRPr="00D96C19">
        <w:rPr>
          <w:rFonts w:ascii="Arial" w:hAnsi="Arial" w:cs="Arial"/>
          <w:color w:val="000000"/>
        </w:rPr>
        <w:t xml:space="preserve">                  </w:t>
      </w:r>
      <w:r w:rsidRPr="00D96C19">
        <w:rPr>
          <w:rFonts w:ascii="Arial" w:hAnsi="Arial" w:cs="Arial"/>
          <w:color w:val="000000"/>
        </w:rPr>
        <w:t>округа Люберцы Московской области»</w:t>
      </w:r>
    </w:p>
    <w:p w:rsidR="00AB32E5" w:rsidRPr="00D96C19" w:rsidRDefault="00AB32E5" w:rsidP="00AB32E5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b/>
          <w:color w:val="000000"/>
        </w:rPr>
      </w:pPr>
    </w:p>
    <w:p w:rsidR="00AB32E5" w:rsidRPr="00D96C19" w:rsidRDefault="00AB32E5" w:rsidP="00AB32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 xml:space="preserve">Методика </w:t>
      </w:r>
      <w:proofErr w:type="gramStart"/>
      <w:r w:rsidRPr="00D96C19"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AB32E5" w:rsidRPr="00D96C19" w:rsidRDefault="00AB32E5" w:rsidP="00AB32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 xml:space="preserve">реализации муниципальной  программы </w:t>
      </w:r>
    </w:p>
    <w:p w:rsidR="00AB32E5" w:rsidRPr="00D96C19" w:rsidRDefault="00AB32E5" w:rsidP="00AB32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6042C8" w:rsidRPr="00D96C19" w:rsidRDefault="006042C8" w:rsidP="00AB32E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AB32E5" w:rsidRPr="00D96C19" w:rsidRDefault="00AB32E5" w:rsidP="00AB32E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96C19"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AB32E5" w:rsidRPr="00D96C19" w:rsidRDefault="00AB32E5" w:rsidP="00AB32E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96C19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AB32E5" w:rsidRPr="00D96C19" w:rsidRDefault="00AB32E5" w:rsidP="00AB32E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96C19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D96C19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D96C19">
        <w:rPr>
          <w:rFonts w:ascii="Arial" w:hAnsi="Arial" w:cs="Arial"/>
        </w:rPr>
        <w:t>.</w:t>
      </w:r>
    </w:p>
    <w:p w:rsidR="00AB32E5" w:rsidRPr="00D96C19" w:rsidRDefault="00AB32E5" w:rsidP="00AB32E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96C19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AB32E5" w:rsidRPr="00D96C19" w:rsidRDefault="00AB32E5" w:rsidP="00AB32E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D96C19">
        <w:rPr>
          <w:rFonts w:ascii="Arial" w:hAnsi="Arial" w:cs="Arial"/>
        </w:rPr>
        <w:t>Индекс результативности программы определяется по формуле: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D96C19">
        <w:rPr>
          <w:rFonts w:ascii="Arial" w:hAnsi="Arial" w:cs="Arial"/>
          <w:sz w:val="24"/>
          <w:szCs w:val="24"/>
          <w:lang w:val="en-US"/>
        </w:rPr>
        <w:t>I</w:t>
      </w:r>
      <w:r w:rsidRPr="00D96C19">
        <w:rPr>
          <w:rFonts w:ascii="Arial" w:hAnsi="Arial" w:cs="Arial"/>
          <w:sz w:val="24"/>
          <w:szCs w:val="24"/>
        </w:rPr>
        <w:t>р</w:t>
      </w:r>
      <w:r w:rsidRPr="00D96C19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D96C19">
        <w:rPr>
          <w:rFonts w:ascii="Arial" w:hAnsi="Arial" w:cs="Arial"/>
          <w:sz w:val="24"/>
          <w:szCs w:val="24"/>
          <w:lang w:val="en-US"/>
        </w:rPr>
        <w:t>M</w:t>
      </w:r>
      <w:r w:rsidRPr="00D96C19">
        <w:rPr>
          <w:rFonts w:ascii="Arial" w:hAnsi="Arial" w:cs="Arial"/>
          <w:sz w:val="24"/>
          <w:szCs w:val="24"/>
        </w:rPr>
        <w:t>п</w:t>
      </w:r>
      <w:r w:rsidRPr="00D96C19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D96C19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D96C19">
        <w:rPr>
          <w:rFonts w:ascii="Arial" w:hAnsi="Arial" w:cs="Arial"/>
          <w:sz w:val="24"/>
          <w:szCs w:val="24"/>
        </w:rPr>
        <w:t>где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D96C19">
        <w:rPr>
          <w:rFonts w:ascii="Arial" w:hAnsi="Arial" w:cs="Arial"/>
          <w:sz w:val="24"/>
          <w:szCs w:val="24"/>
        </w:rPr>
        <w:t>р-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R</w:t>
      </w:r>
      <w:proofErr w:type="gramEnd"/>
      <w:r w:rsidRPr="00D96C19">
        <w:rPr>
          <w:rFonts w:ascii="Arial" w:hAnsi="Arial" w:cs="Arial"/>
          <w:sz w:val="24"/>
          <w:szCs w:val="24"/>
        </w:rPr>
        <w:t>ф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D96C19">
        <w:rPr>
          <w:rFonts w:ascii="Arial" w:hAnsi="Arial" w:cs="Arial"/>
          <w:sz w:val="24"/>
          <w:szCs w:val="24"/>
        </w:rPr>
        <w:t>Rп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, 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R</w:t>
      </w:r>
      <w:proofErr w:type="gramEnd"/>
      <w:r w:rsidRPr="00D96C19">
        <w:rPr>
          <w:rFonts w:ascii="Arial" w:hAnsi="Arial" w:cs="Arial"/>
          <w:sz w:val="24"/>
          <w:szCs w:val="24"/>
        </w:rPr>
        <w:t>ф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D96C19">
        <w:rPr>
          <w:rFonts w:ascii="Arial" w:hAnsi="Arial" w:cs="Arial"/>
          <w:sz w:val="24"/>
          <w:szCs w:val="24"/>
        </w:rPr>
        <w:t>R</w:t>
      </w:r>
      <w:proofErr w:type="gramStart"/>
      <w:r w:rsidRPr="00D96C19">
        <w:rPr>
          <w:rFonts w:ascii="Arial" w:hAnsi="Arial" w:cs="Arial"/>
          <w:sz w:val="24"/>
          <w:szCs w:val="24"/>
        </w:rPr>
        <w:t>п</w:t>
      </w:r>
      <w:proofErr w:type="spellEnd"/>
      <w:r w:rsidRPr="00D96C19">
        <w:rPr>
          <w:rFonts w:ascii="Arial" w:hAnsi="Arial" w:cs="Arial"/>
          <w:sz w:val="24"/>
          <w:szCs w:val="24"/>
        </w:rPr>
        <w:t>-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D96C19">
        <w:rPr>
          <w:rFonts w:ascii="Arial" w:hAnsi="Arial" w:cs="Arial"/>
          <w:sz w:val="24"/>
          <w:szCs w:val="24"/>
        </w:rPr>
        <w:t>M</w:t>
      </w:r>
      <w:proofErr w:type="gramStart"/>
      <w:r w:rsidRPr="00D96C19">
        <w:rPr>
          <w:rFonts w:ascii="Arial" w:hAnsi="Arial" w:cs="Arial"/>
          <w:sz w:val="24"/>
          <w:szCs w:val="24"/>
        </w:rPr>
        <w:t>п</w:t>
      </w:r>
      <w:proofErr w:type="spellEnd"/>
      <w:r w:rsidRPr="00D96C19">
        <w:rPr>
          <w:rFonts w:ascii="Arial" w:hAnsi="Arial" w:cs="Arial"/>
          <w:sz w:val="24"/>
          <w:szCs w:val="24"/>
        </w:rPr>
        <w:t>-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M</w:t>
      </w:r>
      <w:proofErr w:type="gramEnd"/>
      <w:r w:rsidRPr="00D96C19">
        <w:rPr>
          <w:rFonts w:ascii="Arial" w:hAnsi="Arial" w:cs="Arial"/>
          <w:sz w:val="24"/>
          <w:szCs w:val="24"/>
        </w:rPr>
        <w:t>п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= 1 / N, где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D96C19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D96C19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D96C19">
        <w:rPr>
          <w:rFonts w:ascii="Arial" w:hAnsi="Arial" w:cs="Arial"/>
          <w:sz w:val="24"/>
          <w:szCs w:val="24"/>
        </w:rPr>
        <w:t>э</w:t>
      </w:r>
      <w:r w:rsidRPr="00D96C19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D96C19">
        <w:rPr>
          <w:rFonts w:ascii="Arial" w:hAnsi="Arial" w:cs="Arial"/>
          <w:sz w:val="24"/>
          <w:szCs w:val="24"/>
          <w:lang w:val="en-US"/>
        </w:rPr>
        <w:t xml:space="preserve"> (V</w:t>
      </w:r>
      <w:r w:rsidRPr="00D96C19">
        <w:rPr>
          <w:rFonts w:ascii="Arial" w:hAnsi="Arial" w:cs="Arial"/>
          <w:sz w:val="24"/>
          <w:szCs w:val="24"/>
        </w:rPr>
        <w:t>ф</w:t>
      </w:r>
      <w:r w:rsidRPr="00D96C19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D96C19">
        <w:rPr>
          <w:rFonts w:ascii="Arial" w:hAnsi="Arial" w:cs="Arial"/>
          <w:sz w:val="24"/>
          <w:szCs w:val="24"/>
        </w:rPr>
        <w:t>р</w:t>
      </w:r>
      <w:r w:rsidRPr="00D96C19">
        <w:rPr>
          <w:rFonts w:ascii="Arial" w:hAnsi="Arial" w:cs="Arial"/>
          <w:sz w:val="24"/>
          <w:szCs w:val="24"/>
          <w:lang w:val="en-US"/>
        </w:rPr>
        <w:t>) / V</w:t>
      </w:r>
      <w:r w:rsidRPr="00D96C19">
        <w:rPr>
          <w:rFonts w:ascii="Arial" w:hAnsi="Arial" w:cs="Arial"/>
          <w:sz w:val="24"/>
          <w:szCs w:val="24"/>
        </w:rPr>
        <w:t>п</w:t>
      </w:r>
      <w:r w:rsidRPr="00D96C19">
        <w:rPr>
          <w:rFonts w:ascii="Arial" w:hAnsi="Arial" w:cs="Arial"/>
          <w:sz w:val="24"/>
          <w:szCs w:val="24"/>
          <w:lang w:val="en-US"/>
        </w:rPr>
        <w:t xml:space="preserve"> , </w:t>
      </w:r>
      <w:r w:rsidRPr="00D96C19">
        <w:rPr>
          <w:rFonts w:ascii="Arial" w:hAnsi="Arial" w:cs="Arial"/>
          <w:sz w:val="24"/>
          <w:szCs w:val="24"/>
        </w:rPr>
        <w:t>где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I</w:t>
      </w:r>
      <w:proofErr w:type="gramEnd"/>
      <w:r w:rsidRPr="00D96C19">
        <w:rPr>
          <w:rFonts w:ascii="Arial" w:hAnsi="Arial" w:cs="Arial"/>
          <w:sz w:val="24"/>
          <w:szCs w:val="24"/>
        </w:rPr>
        <w:t>э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lastRenderedPageBreak/>
        <w:t>V</w:t>
      </w:r>
      <w:proofErr w:type="gramEnd"/>
      <w:r w:rsidRPr="00D96C19">
        <w:rPr>
          <w:rFonts w:ascii="Arial" w:hAnsi="Arial" w:cs="Arial"/>
          <w:sz w:val="24"/>
          <w:szCs w:val="24"/>
        </w:rPr>
        <w:t>ф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I </w:t>
      </w:r>
      <w:proofErr w:type="gramStart"/>
      <w:r w:rsidRPr="00D96C19">
        <w:rPr>
          <w:rFonts w:ascii="Arial" w:hAnsi="Arial" w:cs="Arial"/>
          <w:sz w:val="24"/>
          <w:szCs w:val="24"/>
        </w:rPr>
        <w:t>р</w:t>
      </w:r>
      <w:proofErr w:type="gramEnd"/>
      <w:r w:rsidRPr="00D96C19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V</w:t>
      </w:r>
      <w:proofErr w:type="gramEnd"/>
      <w:r w:rsidRPr="00D96C19">
        <w:rPr>
          <w:rFonts w:ascii="Arial" w:hAnsi="Arial" w:cs="Arial"/>
          <w:sz w:val="24"/>
          <w:szCs w:val="24"/>
        </w:rPr>
        <w:t>п</w:t>
      </w:r>
      <w:proofErr w:type="spellEnd"/>
      <w:r w:rsidRPr="00D96C19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D96C19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D96C19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D96C19">
        <w:rPr>
          <w:rFonts w:ascii="Arial" w:hAnsi="Arial" w:cs="Arial"/>
          <w:sz w:val="24"/>
          <w:szCs w:val="24"/>
        </w:rPr>
        <w:t>;</w:t>
      </w: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Значение показателя: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I</w:t>
      </w:r>
      <w:proofErr w:type="gramEnd"/>
      <w:r w:rsidRPr="00D96C19">
        <w:rPr>
          <w:rFonts w:ascii="Arial" w:hAnsi="Arial" w:cs="Arial"/>
          <w:sz w:val="24"/>
          <w:szCs w:val="24"/>
        </w:rPr>
        <w:t>э</w:t>
      </w:r>
      <w:proofErr w:type="spellEnd"/>
      <w:r w:rsidRPr="00D96C19">
        <w:rPr>
          <w:rFonts w:ascii="Arial" w:hAnsi="Arial" w:cs="Arial"/>
          <w:sz w:val="24"/>
          <w:szCs w:val="24"/>
        </w:rPr>
        <w:t>&lt;= 1,1.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Значение показателя: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I</w:t>
      </w:r>
      <w:proofErr w:type="gramEnd"/>
      <w:r w:rsidRPr="00D96C19">
        <w:rPr>
          <w:rFonts w:ascii="Arial" w:hAnsi="Arial" w:cs="Arial"/>
          <w:sz w:val="24"/>
          <w:szCs w:val="24"/>
        </w:rPr>
        <w:t>э</w:t>
      </w:r>
      <w:proofErr w:type="spellEnd"/>
      <w:r w:rsidRPr="00D96C19">
        <w:rPr>
          <w:rFonts w:ascii="Arial" w:hAnsi="Arial" w:cs="Arial"/>
          <w:sz w:val="24"/>
          <w:szCs w:val="24"/>
        </w:rPr>
        <w:t>&lt; 0,9.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>Значение показателя: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D96C19">
        <w:rPr>
          <w:rFonts w:ascii="Arial" w:hAnsi="Arial" w:cs="Arial"/>
          <w:sz w:val="24"/>
          <w:szCs w:val="24"/>
        </w:rPr>
        <w:t>I</w:t>
      </w:r>
      <w:proofErr w:type="gramEnd"/>
      <w:r w:rsidRPr="00D96C19">
        <w:rPr>
          <w:rFonts w:ascii="Arial" w:hAnsi="Arial" w:cs="Arial"/>
          <w:sz w:val="24"/>
          <w:szCs w:val="24"/>
        </w:rPr>
        <w:t>э</w:t>
      </w:r>
      <w:proofErr w:type="spellEnd"/>
      <w:r w:rsidRPr="00D96C19">
        <w:rPr>
          <w:rFonts w:ascii="Arial" w:hAnsi="Arial" w:cs="Arial"/>
          <w:sz w:val="24"/>
          <w:szCs w:val="24"/>
        </w:rPr>
        <w:t>&lt; 0,8.</w:t>
      </w: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</w:p>
    <w:p w:rsidR="00AB32E5" w:rsidRPr="00D96C19" w:rsidRDefault="00AB32E5" w:rsidP="00AB32E5">
      <w:pPr>
        <w:pStyle w:val="ConsPlusNonformat"/>
        <w:rPr>
          <w:rFonts w:ascii="Arial" w:hAnsi="Arial" w:cs="Arial"/>
          <w:sz w:val="24"/>
          <w:szCs w:val="24"/>
        </w:rPr>
      </w:pPr>
      <w:r w:rsidRPr="00D96C19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AB32E5" w:rsidRPr="00D96C19" w:rsidRDefault="00AB32E5" w:rsidP="00AB32E5">
      <w:pPr>
        <w:rPr>
          <w:rFonts w:ascii="Arial" w:hAnsi="Arial" w:cs="Arial"/>
        </w:rPr>
        <w:sectPr w:rsidR="00AB32E5" w:rsidRPr="00D96C19" w:rsidSect="0024619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AB32E5" w:rsidRPr="00D96C19" w:rsidRDefault="00AB32E5" w:rsidP="00AB32E5">
      <w:pPr>
        <w:jc w:val="center"/>
        <w:rPr>
          <w:rFonts w:ascii="Arial" w:hAnsi="Arial" w:cs="Arial"/>
          <w:b/>
        </w:rPr>
      </w:pPr>
      <w:r w:rsidRPr="00D96C19">
        <w:rPr>
          <w:rFonts w:ascii="Arial" w:hAnsi="Arial" w:cs="Arial"/>
          <w:b/>
        </w:rPr>
        <w:lastRenderedPageBreak/>
        <w:t xml:space="preserve">Методика </w:t>
      </w:r>
      <w:proofErr w:type="gramStart"/>
      <w:r w:rsidRPr="00D96C19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AB32E5" w:rsidRPr="00D96C19" w:rsidRDefault="00AB32E5" w:rsidP="00AB32E5">
      <w:pPr>
        <w:jc w:val="center"/>
        <w:rPr>
          <w:rFonts w:ascii="Arial" w:hAnsi="Arial" w:cs="Arial"/>
          <w:b/>
        </w:rPr>
      </w:pPr>
    </w:p>
    <w:tbl>
      <w:tblPr>
        <w:tblStyle w:val="aa"/>
        <w:tblW w:w="14992" w:type="dxa"/>
        <w:tblLook w:val="04A0" w:firstRow="1" w:lastRow="0" w:firstColumn="1" w:lastColumn="0" w:noHBand="0" w:noVBand="1"/>
      </w:tblPr>
      <w:tblGrid>
        <w:gridCol w:w="817"/>
        <w:gridCol w:w="3827"/>
        <w:gridCol w:w="10348"/>
      </w:tblGrid>
      <w:tr w:rsidR="00AB32E5" w:rsidRPr="00D96C19" w:rsidTr="002F3AF2">
        <w:trPr>
          <w:trHeight w:val="400"/>
        </w:trPr>
        <w:tc>
          <w:tcPr>
            <w:tcW w:w="81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№</w:t>
            </w:r>
          </w:p>
        </w:tc>
        <w:tc>
          <w:tcPr>
            <w:tcW w:w="3827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0348" w:type="dxa"/>
          </w:tcPr>
          <w:p w:rsidR="00AB32E5" w:rsidRPr="00D96C19" w:rsidRDefault="00AB32E5" w:rsidP="002F3AF2">
            <w:pPr>
              <w:jc w:val="center"/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Методика расчета</w:t>
            </w:r>
          </w:p>
        </w:tc>
      </w:tr>
      <w:tr w:rsidR="00AB32E5" w:rsidRPr="00D96C19" w:rsidTr="002F3AF2">
        <w:tc>
          <w:tcPr>
            <w:tcW w:w="81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rFonts w:eastAsia="Calibri"/>
                <w:sz w:val="24"/>
                <w:szCs w:val="24"/>
              </w:rPr>
            </w:pPr>
            <w:r w:rsidRPr="00D96C19">
              <w:rPr>
                <w:rFonts w:eastAsia="Calibri"/>
                <w:sz w:val="24"/>
                <w:szCs w:val="24"/>
              </w:rPr>
              <w:t>«Чистое кладбище -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D96C19">
              <w:rPr>
                <w:sz w:val="24"/>
                <w:szCs w:val="24"/>
              </w:rPr>
              <w:t xml:space="preserve">  к концу 2022 года – 100%</w:t>
            </w:r>
            <w:r w:rsidRPr="00D96C19">
              <w:rPr>
                <w:rFonts w:eastAsia="Calibri"/>
                <w:sz w:val="24"/>
                <w:szCs w:val="24"/>
              </w:rPr>
              <w:t>»</w:t>
            </w:r>
          </w:p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rFonts w:eastAsia="Calibri"/>
                <w:sz w:val="24"/>
                <w:szCs w:val="24"/>
              </w:rPr>
              <w:t xml:space="preserve">(Доля кладбищ, соответствующих законодательству, процент)  </w:t>
            </w:r>
          </w:p>
        </w:tc>
        <w:tc>
          <w:tcPr>
            <w:tcW w:w="10348" w:type="dxa"/>
          </w:tcPr>
          <w:p w:rsidR="00AB32E5" w:rsidRPr="00D96C19" w:rsidRDefault="00AB32E5" w:rsidP="002F3AF2">
            <w:pPr>
              <w:pStyle w:val="ab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S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=(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1+ 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2)</w:t>
            </w:r>
            <w:r w:rsidRPr="00D96C19">
              <w:rPr>
                <w:rFonts w:ascii="Arial" w:eastAsia="+mn-ea" w:hAnsi="Arial" w:cs="Arial"/>
                <w:bCs/>
                <w:color w:val="000000"/>
                <w:kern w:val="24"/>
              </w:rPr>
              <w:t>/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К/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T</w:t>
            </w:r>
            <w:r w:rsidRPr="00D96C19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 х 100%,</w:t>
            </w:r>
            <w:r w:rsidRPr="00D96C19">
              <w:rPr>
                <w:rFonts w:ascii="Arial" w:eastAsia="+mn-ea" w:hAnsi="Arial" w:cs="Arial"/>
                <w:bCs/>
                <w:color w:val="000000"/>
                <w:kern w:val="24"/>
              </w:rPr>
              <w:t>где:</w:t>
            </w:r>
          </w:p>
          <w:p w:rsidR="00AB32E5" w:rsidRPr="00D96C19" w:rsidRDefault="00AB32E5" w:rsidP="002F3AF2">
            <w:pPr>
              <w:pStyle w:val="ab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S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доля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      </w:r>
          </w:p>
          <w:p w:rsidR="00AB32E5" w:rsidRPr="00D96C19" w:rsidRDefault="00AB32E5" w:rsidP="002F3AF2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</w:pPr>
          </w:p>
          <w:p w:rsidR="00AB32E5" w:rsidRPr="00D96C19" w:rsidRDefault="00AB32E5" w:rsidP="002F3AF2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юридически оформленных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в муниц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ипальную собственность, </w:t>
            </w:r>
            <w:proofErr w:type="gramStart"/>
            <w:r w:rsidRPr="00D96C19">
              <w:rPr>
                <w:rFonts w:ascii="Arial" w:hAnsi="Arial" w:cs="Arial"/>
                <w:sz w:val="24"/>
                <w:szCs w:val="24"/>
              </w:rPr>
              <w:t>ед.;</w:t>
            </w:r>
            <w:proofErr w:type="gramEnd"/>
          </w:p>
          <w:p w:rsidR="00AB32E5" w:rsidRPr="00D96C19" w:rsidRDefault="00AB32E5" w:rsidP="002F3AF2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факт оформления каждого кладбища,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расположенного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территории муниципального района/городского округа, в муниципальную собственность.</w:t>
            </w:r>
          </w:p>
          <w:p w:rsidR="00AB32E5" w:rsidRPr="00D96C19" w:rsidRDefault="00AB32E5" w:rsidP="002F3AF2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ab/>
            </w: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8" w:lineRule="exact"/>
              <w:ind w:right="-4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2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соответствующих требованиям Порядка по итогам ра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ссмотрения вопроса на заседании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      </w:r>
            <w:proofErr w:type="gramStart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ед.;</w:t>
            </w:r>
            <w:proofErr w:type="gramEnd"/>
          </w:p>
          <w:p w:rsidR="00AB32E5" w:rsidRPr="00D96C19" w:rsidRDefault="00AB32E5" w:rsidP="002F3AF2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val="en-US" w:bidi="en-US"/>
              </w:rPr>
              <w:t>F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2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на основании протоколов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заседаний Московской областной межведомственной комиссии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по вопросам погребения и похоронного дела на территории Московской области (далее - МВК), подготовленных по результатам </w:t>
            </w:r>
            <w:proofErr w:type="gramStart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рассмотрения вопроса соответствия кладбищ муниципального района/ городского округа</w:t>
            </w:r>
            <w:proofErr w:type="gramEnd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требованиям Порядка.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Соответствие кладбищ на МВК оценивается по следующим параметрам: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02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подъездной дороги к кладбищу с твердым покрытием (пункт 20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3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ограждения/</w:t>
            </w:r>
            <w:proofErr w:type="spellStart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обваловки</w:t>
            </w:r>
            <w:proofErr w:type="spellEnd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кладбища по периметру (пункты 15,16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54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вывески с указанием наименования кладбища и режима его работы (пункт 20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2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входной зоны (пункт 20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3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наличие во входной зоне схематичного плана кладбища с обозначением функциональных зон, административных зданий; строений, сооружений, а также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кварталов и секторов в зоне захоронения, исторических и мемориальных могил и памятников, мест общего пользования, дорог (пункт 20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9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во входной зоне кладбища справочно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softHyphen/>
              <w:t>-информационного стенда, содержащего информацию, установленную пунктом 20 Порядка;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0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урн для мусора в количестве согласно нормативу, установленному пунктом 14 Порядка;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558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площадки для мусоросборников, соответствующей требованиям пункта 20 Порядка и статьи 15 Закона Московской области №191/2014-03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мусоросборников в количестве согласно нормативу, установленному пунктом 14 Порядка;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своевременный вывоз мусора </w:t>
            </w:r>
            <w:proofErr w:type="gramStart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согласно</w:t>
            </w:r>
            <w:proofErr w:type="gramEnd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навигации в зоне захоронения кладбища (пункт 18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наличие наружного освещения на кладбище (пункт 18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2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4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доступной среды для инвалидов (стоянка для автотранспортных средств инвалидов) (пункт 13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емкостей с песком для благоустройства мест захоронения в количестве согласно нормативу, установленному пунктом 14 Порядка;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81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пункта проката инвентаря (пункты 21, 22 Порядка);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514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своевременное выкашивание и уборка травы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кладбище, уборка снега (пункт 66 Порядка, статьи 51, 63 Закона Московской области №191/2014-ОЗ 191/2014-03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области»).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При наличии на кладбище хотя бы 1 несоответствия перечисленным требованиям Порядка кладбище признается несоответствующим требованиям Порядка.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AB32E5" w:rsidRPr="00D96C19" w:rsidRDefault="00AB32E5" w:rsidP="002F3AF2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Повторное рассмотрение кладбищ муниципальных районов/городских округов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Московской области осуществляется в течение месяца со дня поступления</w:t>
            </w:r>
            <w:r w:rsidRPr="00D96C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</w:p>
          <w:p w:rsidR="00AB32E5" w:rsidRPr="00D96C19" w:rsidRDefault="00AB32E5" w:rsidP="002F3AF2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коэффициент, отражающий число используемых в расчете показателя параметров (величин). С 01.02.2018 коэффициент</w:t>
            </w:r>
            <w:proofErr w:type="gramStart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</w:t>
            </w:r>
            <w:proofErr w:type="gramEnd"/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равен 2 для всех ОМСУ МО;</w:t>
            </w:r>
          </w:p>
          <w:p w:rsidR="00AB32E5" w:rsidRPr="00D96C19" w:rsidRDefault="00AB32E5" w:rsidP="002F3AF2">
            <w:pPr>
              <w:pStyle w:val="20"/>
              <w:shd w:val="clear" w:color="auto" w:fill="auto"/>
              <w:tabs>
                <w:tab w:val="left" w:pos="4711"/>
              </w:tabs>
              <w:spacing w:after="0" w:line="288" w:lineRule="exact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6C19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Т</w:t>
            </w:r>
            <w:r w:rsidRPr="00D96C19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общее количество кладбищ на территории муниципального образования, ед.</w:t>
            </w:r>
          </w:p>
          <w:p w:rsidR="00AB32E5" w:rsidRPr="00D96C19" w:rsidRDefault="00AB32E5" w:rsidP="002F3AF2">
            <w:pPr>
              <w:pStyle w:val="a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AB32E5" w:rsidRPr="00D96C19" w:rsidTr="002F3AF2">
        <w:tc>
          <w:tcPr>
            <w:tcW w:w="817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827" w:type="dxa"/>
          </w:tcPr>
          <w:p w:rsidR="00AB32E5" w:rsidRPr="00D96C19" w:rsidRDefault="00AB32E5" w:rsidP="002F3AF2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96C19">
              <w:rPr>
                <w:rFonts w:eastAsia="Calibri"/>
                <w:sz w:val="24"/>
                <w:szCs w:val="24"/>
              </w:rPr>
              <w:t>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 w:rsidRPr="00D96C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</w:tcPr>
          <w:p w:rsidR="00AB32E5" w:rsidRPr="00D96C19" w:rsidRDefault="00AB32E5" w:rsidP="002F3AF2">
            <w:pPr>
              <w:rPr>
                <w:rFonts w:ascii="Arial" w:hAnsi="Arial" w:cs="Arial"/>
              </w:rPr>
            </w:pPr>
            <w:r w:rsidRPr="00D96C19">
              <w:rPr>
                <w:rFonts w:ascii="Arial" w:hAnsi="Arial" w:cs="Arial"/>
              </w:rPr>
              <w:t xml:space="preserve">Определяется как количество </w:t>
            </w:r>
            <w:r w:rsidRPr="00D96C19">
              <w:rPr>
                <w:rFonts w:ascii="Arial" w:eastAsia="Calibri" w:hAnsi="Arial" w:cs="Arial"/>
              </w:rPr>
              <w:t>муниципальных казенных учреждений в сфере погребения и похоронного дела на территории городского округа Люберцы Московской области.</w:t>
            </w:r>
          </w:p>
        </w:tc>
      </w:tr>
    </w:tbl>
    <w:p w:rsidR="00AB32E5" w:rsidRPr="00D96C19" w:rsidRDefault="00AB32E5" w:rsidP="00AB32E5">
      <w:pPr>
        <w:rPr>
          <w:rFonts w:ascii="Arial" w:hAnsi="Arial" w:cs="Arial"/>
        </w:rPr>
      </w:pPr>
    </w:p>
    <w:p w:rsidR="00AB32E5" w:rsidRPr="00D96C19" w:rsidRDefault="00AB32E5" w:rsidP="00AB32E5">
      <w:pPr>
        <w:jc w:val="both"/>
        <w:rPr>
          <w:rFonts w:ascii="Arial" w:hAnsi="Arial" w:cs="Arial"/>
        </w:rPr>
      </w:pPr>
    </w:p>
    <w:p w:rsidR="00AB32E5" w:rsidRPr="00D96C19" w:rsidRDefault="00AB32E5" w:rsidP="00AB32E5">
      <w:pPr>
        <w:jc w:val="both"/>
        <w:rPr>
          <w:rFonts w:ascii="Arial" w:hAnsi="Arial" w:cs="Arial"/>
        </w:rPr>
      </w:pPr>
    </w:p>
    <w:p w:rsidR="001F6F37" w:rsidRPr="00D96C19" w:rsidRDefault="001F6F37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1F6F37" w:rsidRPr="00D96C19" w:rsidSect="006042C8">
      <w:pgSz w:w="16838" w:h="11906" w:orient="landscape"/>
      <w:pgMar w:top="1134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F6F37"/>
    <w:rsid w:val="002225D3"/>
    <w:rsid w:val="00233AC1"/>
    <w:rsid w:val="003826C7"/>
    <w:rsid w:val="004718CF"/>
    <w:rsid w:val="006042C8"/>
    <w:rsid w:val="006050AB"/>
    <w:rsid w:val="0069566C"/>
    <w:rsid w:val="007041ED"/>
    <w:rsid w:val="007F5C02"/>
    <w:rsid w:val="00872678"/>
    <w:rsid w:val="008E3ED5"/>
    <w:rsid w:val="00916193"/>
    <w:rsid w:val="009205DA"/>
    <w:rsid w:val="00985F86"/>
    <w:rsid w:val="009D017F"/>
    <w:rsid w:val="00AB32E5"/>
    <w:rsid w:val="00B36B6B"/>
    <w:rsid w:val="00D04886"/>
    <w:rsid w:val="00D23A89"/>
    <w:rsid w:val="00D9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6F37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6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AB32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AB32E5"/>
    <w:pPr>
      <w:jc w:val="center"/>
    </w:pPr>
    <w:rPr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AB32E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32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AB32E5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AB32E5"/>
    <w:rPr>
      <w:b/>
      <w:bCs/>
    </w:rPr>
  </w:style>
  <w:style w:type="paragraph" w:customStyle="1" w:styleId="msonormalmailrucssattributepostfix">
    <w:name w:val="msonormal_mailru_css_attribute_postfix"/>
    <w:basedOn w:val="a"/>
    <w:rsid w:val="00AB32E5"/>
    <w:pPr>
      <w:spacing w:before="100" w:beforeAutospacing="1" w:after="100" w:afterAutospacing="1"/>
    </w:pPr>
  </w:style>
  <w:style w:type="paragraph" w:customStyle="1" w:styleId="ConsPlusNonformat">
    <w:name w:val="ConsPlusNonformat"/>
    <w:rsid w:val="00AB32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B32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B32E5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AB32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c">
    <w:name w:val="Оглавление_"/>
    <w:basedOn w:val="a0"/>
    <w:link w:val="ad"/>
    <w:rsid w:val="00AB3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32E5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paragraph" w:customStyle="1" w:styleId="ad">
    <w:name w:val="Оглавление"/>
    <w:basedOn w:val="a"/>
    <w:link w:val="ac"/>
    <w:rsid w:val="00AB32E5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1F6F37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1F6F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AB32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AB32E5"/>
    <w:pPr>
      <w:jc w:val="center"/>
    </w:pPr>
    <w:rPr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AB32E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32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AB32E5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AB32E5"/>
    <w:rPr>
      <w:b/>
      <w:bCs/>
    </w:rPr>
  </w:style>
  <w:style w:type="paragraph" w:customStyle="1" w:styleId="msonormalmailrucssattributepostfix">
    <w:name w:val="msonormal_mailru_css_attribute_postfix"/>
    <w:basedOn w:val="a"/>
    <w:rsid w:val="00AB32E5"/>
    <w:pPr>
      <w:spacing w:before="100" w:beforeAutospacing="1" w:after="100" w:afterAutospacing="1"/>
    </w:pPr>
  </w:style>
  <w:style w:type="paragraph" w:customStyle="1" w:styleId="ConsPlusNonformat">
    <w:name w:val="ConsPlusNonformat"/>
    <w:rsid w:val="00AB32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AB32E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AB32E5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AB32E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c">
    <w:name w:val="Оглавление_"/>
    <w:basedOn w:val="a0"/>
    <w:link w:val="ad"/>
    <w:rsid w:val="00AB3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32E5"/>
    <w:pPr>
      <w:widowControl w:val="0"/>
      <w:shd w:val="clear" w:color="auto" w:fill="FFFFFF"/>
      <w:spacing w:after="840" w:line="326" w:lineRule="exact"/>
    </w:pPr>
    <w:rPr>
      <w:sz w:val="22"/>
      <w:szCs w:val="22"/>
      <w:lang w:eastAsia="en-US"/>
    </w:rPr>
  </w:style>
  <w:style w:type="paragraph" w:customStyle="1" w:styleId="ad">
    <w:name w:val="Оглавление"/>
    <w:basedOn w:val="a"/>
    <w:link w:val="ac"/>
    <w:rsid w:val="00AB32E5"/>
    <w:pPr>
      <w:widowControl w:val="0"/>
      <w:shd w:val="clear" w:color="auto" w:fill="FFFFFF"/>
      <w:spacing w:after="60" w:line="173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66C85-933A-4B62-B711-B76FD52F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3603</Words>
  <Characters>20542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3</cp:revision>
  <cp:lastPrinted>2017-08-31T16:36:00Z</cp:lastPrinted>
  <dcterms:created xsi:type="dcterms:W3CDTF">2018-12-18T07:50:00Z</dcterms:created>
  <dcterms:modified xsi:type="dcterms:W3CDTF">2018-12-18T07:52:00Z</dcterms:modified>
</cp:coreProperties>
</file>